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3075"/>
        <w:gridCol w:w="4013"/>
        <w:gridCol w:w="607"/>
        <w:gridCol w:w="2370"/>
      </w:tblGrid>
      <w:tr>
        <w:trPr>
          <w:jc w:val="center"/>
        </w:trPr>
        <w:tc>
          <w:tcPr>
            <w:tcW w:w="10065" w:type="dxa"/>
            <w:gridSpan w:val="4"/>
            <w:hideMark/>
          </w:tcPr>
          <w:p>
            <w:pPr>
              <w:spacing w:before="240" w:after="60"/>
              <w:ind w:left="-108" w:right="-108"/>
              <w:jc w:val="center"/>
              <w:outlineLvl w:val="4"/>
              <w:rPr>
                <w:rFonts w:ascii="PT Astra Serif" w:hAnsi="PT Astra Serif"/>
                <w:bCs/>
                <w:iCs/>
                <w:color w:val="365F91"/>
                <w:sz w:val="16"/>
                <w:szCs w:val="16"/>
              </w:rPr>
            </w:pPr>
            <w:r>
              <w:rPr>
                <w:rFonts w:ascii="PT Astra Serif" w:hAnsi="PT Astra Serif"/>
                <w:b/>
                <w:i/>
                <w:noProof/>
                <w:sz w:val="26"/>
                <w:szCs w:val="26"/>
              </w:rPr>
              <w:drawing>
                <wp:inline distT="0" distB="0" distL="0" distR="0">
                  <wp:extent cx="577850" cy="647065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850" cy="647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jc w:val="center"/>
        </w:trPr>
        <w:tc>
          <w:tcPr>
            <w:tcW w:w="10065" w:type="dxa"/>
            <w:gridSpan w:val="4"/>
            <w:hideMark/>
          </w:tcPr>
          <w:p>
            <w:pPr>
              <w:spacing w:before="240" w:after="60" w:line="360" w:lineRule="auto"/>
              <w:jc w:val="center"/>
              <w:outlineLvl w:val="4"/>
              <w:rPr>
                <w:rFonts w:ascii="PT Astra Serif" w:hAnsi="PT Astra Serif"/>
                <w:b/>
                <w:bCs/>
                <w:iCs/>
                <w:color w:val="365F91"/>
                <w:sz w:val="40"/>
                <w:szCs w:val="40"/>
              </w:rPr>
            </w:pPr>
            <w:r>
              <w:rPr>
                <w:rFonts w:ascii="PT Astra Serif" w:hAnsi="PT Astra Serif"/>
                <w:b/>
                <w:bCs/>
                <w:iCs/>
                <w:color w:val="365F91"/>
                <w:sz w:val="40"/>
                <w:szCs w:val="40"/>
              </w:rPr>
              <w:t>АДМИНИСТРАЦИЯ  ТАЗОВСКОГО  РАЙОНА</w:t>
            </w:r>
          </w:p>
        </w:tc>
      </w:tr>
      <w:tr>
        <w:trPr>
          <w:cantSplit/>
          <w:trHeight w:val="670"/>
          <w:jc w:val="center"/>
        </w:trPr>
        <w:tc>
          <w:tcPr>
            <w:tcW w:w="10065" w:type="dxa"/>
            <w:gridSpan w:val="4"/>
            <w:vAlign w:val="bottom"/>
          </w:tcPr>
          <w:p>
            <w:pPr>
              <w:spacing w:before="240" w:after="60"/>
              <w:jc w:val="center"/>
              <w:outlineLvl w:val="4"/>
              <w:rPr>
                <w:rFonts w:ascii="PT Astra Serif" w:hAnsi="PT Astra Serif"/>
                <w:b/>
                <w:bCs/>
                <w:iCs/>
                <w:color w:val="365F91"/>
                <w:spacing w:val="34"/>
                <w:sz w:val="44"/>
                <w:szCs w:val="44"/>
              </w:rPr>
            </w:pPr>
            <w:r>
              <w:rPr>
                <w:rFonts w:ascii="PT Astra Serif" w:hAnsi="PT Astra Serif"/>
                <w:b/>
                <w:bCs/>
                <w:iCs/>
                <w:color w:val="365F91"/>
                <w:spacing w:val="34"/>
                <w:sz w:val="44"/>
                <w:szCs w:val="44"/>
              </w:rPr>
              <w:t>РАСПОРЯЖЕНИЕ</w:t>
            </w:r>
          </w:p>
          <w:p>
            <w:pPr>
              <w:rPr>
                <w:rFonts w:ascii="PT Astra Serif" w:hAnsi="PT Astra Serif"/>
              </w:rPr>
            </w:pPr>
          </w:p>
        </w:tc>
      </w:tr>
      <w:tr>
        <w:trPr>
          <w:trHeight w:val="233"/>
          <w:jc w:val="center"/>
        </w:trPr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 декабря 2020 года</w:t>
            </w:r>
          </w:p>
        </w:tc>
        <w:tc>
          <w:tcPr>
            <w:tcW w:w="4013" w:type="dxa"/>
            <w:vAlign w:val="bottom"/>
          </w:tcPr>
          <w:p>
            <w:pPr>
              <w:tabs>
                <w:tab w:val="left" w:pos="3720"/>
              </w:tabs>
              <w:ind w:right="-108"/>
              <w:jc w:val="center"/>
              <w:rPr>
                <w:rFonts w:ascii="PT Astra Serif" w:hAnsi="PT Astra Serif"/>
              </w:rPr>
            </w:pPr>
          </w:p>
        </w:tc>
        <w:tc>
          <w:tcPr>
            <w:tcW w:w="607" w:type="dxa"/>
            <w:vAlign w:val="bottom"/>
            <w:hideMark/>
          </w:tcPr>
          <w:p>
            <w:pPr>
              <w:tabs>
                <w:tab w:val="left" w:pos="3720"/>
              </w:tabs>
              <w:ind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№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77-р</w:t>
            </w:r>
          </w:p>
        </w:tc>
      </w:tr>
    </w:tbl>
    <w:p>
      <w:pPr>
        <w:pStyle w:val="ConsPlusTitle"/>
        <w:widowControl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>
      <w:pPr>
        <w:pStyle w:val="ConsPlusTitle"/>
        <w:widowControl/>
        <w:jc w:val="center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>п. Тазовский</w:t>
      </w:r>
    </w:p>
    <w:p>
      <w:pPr>
        <w:pStyle w:val="ConsPlusTitle"/>
        <w:widowControl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>
      <w:pPr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О закреплении за Администрацией Тазовского района </w:t>
      </w:r>
    </w:p>
    <w:p>
      <w:pPr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(глава 901) </w:t>
      </w:r>
      <w:bookmarkStart w:id="0" w:name="_GoBack"/>
      <w:bookmarkEnd w:id="0"/>
      <w:r>
        <w:rPr>
          <w:rFonts w:ascii="PT Astra Serif" w:hAnsi="PT Astra Serif"/>
          <w:b/>
          <w:bCs/>
          <w:sz w:val="28"/>
          <w:szCs w:val="28"/>
        </w:rPr>
        <w:t xml:space="preserve">бюджетных полномочий администратора </w:t>
      </w:r>
    </w:p>
    <w:p>
      <w:pPr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доходов бюджета Тазовского района</w:t>
      </w: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1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В соответствии со статьей 160.1 Бюджетного кодекса Российской Федерации, </w:t>
      </w:r>
      <w:r>
        <w:rPr>
          <w:rFonts w:ascii="PT Astra Serif" w:hAnsi="PT Astra Serif"/>
          <w:sz w:val="28"/>
          <w:szCs w:val="28"/>
        </w:rPr>
        <w:t>постановлением Администрации Тазовского района от 18 декабря 2020 года № 109-п «Об утверждении Порядка осуществления органами местного самоуправления Тазовского района, отраслевыми (функциональными) и территориальными органами Администрации Тазовского района бюджетных полномочий главных администраторов доходов бюджета Тазовского района», приказом Департамента финансов Администрации Тазовского района                                от 01 декабря 2020 года № 139 «Об утверждении перечня кодов подвидов доходов бюджета Тазовского района», руководствуясь статьей 44 Устава муниципального округа Тазовский район Ямало-Ненецкого автономного округа:</w:t>
      </w:r>
    </w:p>
    <w:p>
      <w:pPr>
        <w:pStyle w:val="a7"/>
        <w:numPr>
          <w:ilvl w:val="3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Утвердить Порядок </w:t>
      </w:r>
      <w:r>
        <w:rPr>
          <w:rFonts w:ascii="PT Astra Serif" w:hAnsi="PT Astra Serif"/>
          <w:bCs/>
          <w:sz w:val="28"/>
          <w:szCs w:val="28"/>
        </w:rPr>
        <w:t xml:space="preserve">осуществления Администрацией Тазовского района бюджетных полномочий администратора доходов бюджета                             Тазовского района (далее – Порядок) согласно приложению № 1.                                                 </w:t>
      </w:r>
      <w:r>
        <w:rPr>
          <w:rFonts w:ascii="PT Astra Serif" w:hAnsi="PT Astra Serif"/>
          <w:sz w:val="28"/>
          <w:szCs w:val="28"/>
        </w:rPr>
        <w:t>Закрепить за Администрацией Тазовского района источники доходов                      бюджета Тазовского района, администрирование которых осуществляется                             по соответствующим кодам бюджетной классификации Российской Федерации, согласно приложению № 2.</w:t>
      </w:r>
    </w:p>
    <w:p>
      <w:pPr>
        <w:pStyle w:val="a7"/>
        <w:numPr>
          <w:ilvl w:val="3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Отделу бухгалтерского учета и отчетности Администрации Тазовского района (Королёва Ю.В.) в соответствии с закрепленными настоящим распоряжением полномочиями администратора доходов бюджетов бюджетной системы Российской Федерации обеспечить осуществление бюджетных полномочий администратора доходов бюджетов бюджетной системы Российской Федерации.</w:t>
      </w:r>
    </w:p>
    <w:p>
      <w:pPr>
        <w:pStyle w:val="a7"/>
        <w:numPr>
          <w:ilvl w:val="3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Признать утратившими силу:</w:t>
      </w:r>
    </w:p>
    <w:p>
      <w:pPr>
        <w:pStyle w:val="21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распоряжение Администрации Тазовского района от 23 декабря                             2019 года № 399-р «О закреплении за Администрацией Тазовского района (глава 901) бюджетных полномочий администратора доходов бюджетов бюджетной системы Российской Федерации»;</w:t>
      </w:r>
    </w:p>
    <w:p>
      <w:pPr>
        <w:pStyle w:val="a7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распоряжение Администрации Тазовского района от 29 апреля                    2020 года № 96-р «</w:t>
      </w:r>
      <w:r>
        <w:rPr>
          <w:rFonts w:ascii="PT Astra Serif" w:hAnsi="PT Astra Serif" w:cs="Arial CYR"/>
          <w:bCs/>
          <w:color w:val="000000"/>
          <w:sz w:val="28"/>
          <w:szCs w:val="28"/>
        </w:rPr>
        <w:t>О внесении изменений в приложение № 2 к распоряжению Администрации Тазовского района от 23 декабря 2019 года № 399-р                 «О закреплении за Администрацией Тазовского района (глава 901) бюджетных полномочий администратора доходов бюджетов бюджетной системы Российской Федерации»;</w:t>
      </w:r>
    </w:p>
    <w:p>
      <w:pPr>
        <w:pStyle w:val="a7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распоряжение Администрации Тазовского района от 19 октября                    2020 года № 221-р «</w:t>
      </w:r>
      <w:r>
        <w:rPr>
          <w:rFonts w:ascii="PT Astra Serif" w:hAnsi="PT Astra Serif" w:cs="Arial CYR"/>
          <w:bCs/>
          <w:color w:val="000000"/>
          <w:sz w:val="28"/>
          <w:szCs w:val="28"/>
        </w:rPr>
        <w:t>О внесении изменений в приложение № 2 к распоряжению Администрации Тазовского района от 23 декабря 2019 года № 399-р                 «О закреплении за Администрацией Тазовского района (глава 901)                     бюджетных полномочий администратора доходов бюджетов бюджетной системы Российской Федерации».</w:t>
      </w:r>
    </w:p>
    <w:p>
      <w:pPr>
        <w:pStyle w:val="a7"/>
        <w:numPr>
          <w:ilvl w:val="3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Arial CYR"/>
          <w:bCs/>
          <w:color w:val="000000"/>
          <w:sz w:val="28"/>
          <w:szCs w:val="28"/>
        </w:rPr>
        <w:t>Настоящее распоряжение вступает в силу с 01 января 2021 года.</w:t>
      </w:r>
    </w:p>
    <w:p>
      <w:pPr>
        <w:pStyle w:val="21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</w:rPr>
      </w:pPr>
    </w:p>
    <w:p>
      <w:pPr>
        <w:pStyle w:val="21"/>
        <w:spacing w:after="0" w:line="240" w:lineRule="auto"/>
        <w:ind w:left="0" w:firstLine="709"/>
        <w:jc w:val="both"/>
        <w:rPr>
          <w:rFonts w:ascii="PT Astra Serif" w:hAnsi="PT Astra Serif"/>
        </w:rPr>
      </w:pPr>
    </w:p>
    <w:p>
      <w:pPr>
        <w:pStyle w:val="21"/>
        <w:spacing w:after="0" w:line="240" w:lineRule="auto"/>
        <w:ind w:left="0"/>
        <w:jc w:val="both"/>
        <w:rPr>
          <w:rFonts w:ascii="PT Astra Serif" w:hAnsi="PT Astra Serif"/>
        </w:rPr>
      </w:pPr>
    </w:p>
    <w:p>
      <w:pPr>
        <w:pStyle w:val="ConsPlusNonformat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Глава Тазовского района                                                                     В.П. Паршаков</w:t>
      </w:r>
    </w:p>
    <w:sectPr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7361588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>
        <w:pPr>
          <w:pStyle w:val="a8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>
          <w:rPr>
            <w:rFonts w:ascii="PT Astra Serif" w:hAnsi="PT Astra Serif"/>
          </w:rPr>
          <w:instrText>PAGE   \* MERGEFORMAT</w:instrText>
        </w:r>
        <w:r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2</w:t>
        </w:r>
        <w:r>
          <w:rPr>
            <w:rFonts w:ascii="PT Astra Serif" w:hAnsi="PT Astra Serif"/>
          </w:rPr>
          <w:fldChar w:fldCharType="end"/>
        </w:r>
      </w:p>
    </w:sdtContent>
  </w:sdt>
  <w:p>
    <w:pPr>
      <w:pStyle w:val="a8"/>
      <w:jc w:val="center"/>
      <w:rPr>
        <w:rFonts w:ascii="PT Astra Serif" w:hAnsi="PT Astra Seri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03EB7"/>
    <w:multiLevelType w:val="hybridMultilevel"/>
    <w:tmpl w:val="EB6AE8E8"/>
    <w:lvl w:ilvl="0" w:tplc="5C80EE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B7B2CBC"/>
    <w:multiLevelType w:val="hybridMultilevel"/>
    <w:tmpl w:val="AC40C5A2"/>
    <w:lvl w:ilvl="0" w:tplc="4766A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A1D7E"/>
    <w:multiLevelType w:val="hybridMultilevel"/>
    <w:tmpl w:val="23247A56"/>
    <w:lvl w:ilvl="0" w:tplc="4766A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766A0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032DAE"/>
    <w:multiLevelType w:val="hybridMultilevel"/>
    <w:tmpl w:val="81041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3839E1"/>
    <w:multiLevelType w:val="hybridMultilevel"/>
    <w:tmpl w:val="6A84E7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8FB44E5"/>
    <w:multiLevelType w:val="hybridMultilevel"/>
    <w:tmpl w:val="6896A7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BC76536"/>
    <w:multiLevelType w:val="hybridMultilevel"/>
    <w:tmpl w:val="A8AC6AF6"/>
    <w:lvl w:ilvl="0" w:tplc="E2CC553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6C1E337-955A-49E7-B657-6FB5A3DCE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pPr>
      <w:jc w:val="center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pPr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Cell">
    <w:name w:val="ConsCell"/>
    <w:uiPriority w:val="99"/>
    <w:pPr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FST</Company>
  <LinksUpToDate>false</LinksUpToDate>
  <CharactersWithSpaces>3076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ConsultantPlus</dc:creator>
  <cp:lastModifiedBy>Фадеева Алена Михайловна</cp:lastModifiedBy>
  <cp:revision>53</cp:revision>
  <cp:lastPrinted>2020-12-30T06:18:00Z</cp:lastPrinted>
  <dcterms:created xsi:type="dcterms:W3CDTF">2017-12-25T06:10:00Z</dcterms:created>
  <dcterms:modified xsi:type="dcterms:W3CDTF">2020-12-30T06:18:00Z</dcterms:modified>
</cp:coreProperties>
</file>